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0E" w:rsidRPr="0014685A" w:rsidRDefault="00D6230E" w:rsidP="00A13CA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896CDC" w:rsidRPr="0014685A" w:rsidTr="00896CDC">
        <w:tc>
          <w:tcPr>
            <w:tcW w:w="9930" w:type="dxa"/>
            <w:shd w:val="clear" w:color="auto" w:fill="auto"/>
          </w:tcPr>
          <w:p w:rsidR="00896CDC" w:rsidRPr="00D328A1" w:rsidRDefault="00896CDC" w:rsidP="00B6324A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5D48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5445B4">
              <w:rPr>
                <w:rFonts w:ascii="Arial" w:hAnsi="Arial" w:cs="Arial"/>
                <w:b/>
                <w:sz w:val="32"/>
                <w:szCs w:val="32"/>
              </w:rPr>
              <w:t>05</w:t>
            </w:r>
            <w:r w:rsidRPr="00865D48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D328A1" w:rsidRPr="00865D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445B4">
              <w:rPr>
                <w:rFonts w:ascii="Arial" w:hAnsi="Arial" w:cs="Arial"/>
                <w:b/>
                <w:sz w:val="32"/>
                <w:szCs w:val="32"/>
              </w:rPr>
              <w:t>октября</w:t>
            </w:r>
            <w:r w:rsidR="00D328A1" w:rsidRPr="00865D48">
              <w:rPr>
                <w:rFonts w:ascii="Arial" w:hAnsi="Arial" w:cs="Arial"/>
                <w:b/>
                <w:sz w:val="32"/>
                <w:szCs w:val="32"/>
              </w:rPr>
              <w:t>2018г</w:t>
            </w:r>
            <w:r w:rsidRPr="00865D48">
              <w:rPr>
                <w:rFonts w:ascii="Arial" w:hAnsi="Arial" w:cs="Arial"/>
                <w:b/>
                <w:sz w:val="32"/>
                <w:szCs w:val="32"/>
              </w:rPr>
              <w:t xml:space="preserve"> №</w:t>
            </w:r>
            <w:r w:rsidR="005445B4">
              <w:rPr>
                <w:rFonts w:ascii="Arial" w:hAnsi="Arial" w:cs="Arial"/>
                <w:b/>
                <w:sz w:val="32"/>
                <w:szCs w:val="32"/>
              </w:rPr>
              <w:t>845</w:t>
            </w:r>
          </w:p>
          <w:p w:rsidR="00896CDC" w:rsidRPr="00D328A1" w:rsidRDefault="00896CDC" w:rsidP="00B6324A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28A1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896CDC" w:rsidRPr="00D328A1" w:rsidRDefault="00896CDC" w:rsidP="00B6324A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28A1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896CDC" w:rsidRPr="00D328A1" w:rsidRDefault="00896CDC" w:rsidP="00B6324A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28A1">
              <w:rPr>
                <w:rFonts w:ascii="Arial" w:hAnsi="Arial" w:cs="Arial"/>
                <w:b/>
                <w:sz w:val="32"/>
                <w:szCs w:val="32"/>
              </w:rPr>
              <w:t>МУНИЦИПАЛЬНОЕ ОБРАЗОВАНИЕ</w:t>
            </w:r>
          </w:p>
          <w:p w:rsidR="00896CDC" w:rsidRPr="00D328A1" w:rsidRDefault="00896CDC" w:rsidP="00B6324A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28A1">
              <w:rPr>
                <w:rFonts w:ascii="Arial" w:hAnsi="Arial" w:cs="Arial"/>
                <w:b/>
                <w:sz w:val="32"/>
                <w:szCs w:val="32"/>
              </w:rPr>
              <w:t>«БОХАНСКИЙ РАЙОН»</w:t>
            </w:r>
          </w:p>
          <w:p w:rsidR="00896CDC" w:rsidRPr="00D328A1" w:rsidRDefault="00955E32" w:rsidP="00B6324A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96CDC" w:rsidRPr="00D328A1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896CDC" w:rsidRPr="00D328A1" w:rsidRDefault="00896CDC" w:rsidP="00B6324A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28A1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896CDC" w:rsidRPr="00D328A1" w:rsidRDefault="00896CDC" w:rsidP="000B4AF8">
            <w:pPr>
              <w:pStyle w:val="a5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328A1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</w:t>
            </w:r>
          </w:p>
          <w:p w:rsidR="00896CDC" w:rsidRDefault="00896CDC" w:rsidP="00896C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ADD" w:rsidRPr="00D328A1" w:rsidRDefault="00896CDC" w:rsidP="00337ADD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C20" w:rsidRPr="00D328A1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</w:t>
            </w:r>
            <w:r w:rsidRPr="00D328A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F5C20" w:rsidRPr="00D328A1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МУНИЦИПАЛЬНОЙ  ЦЕЛЕВОЙ </w:t>
            </w:r>
            <w:r w:rsidRPr="00D328A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F5C20" w:rsidRPr="00D328A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37ADD" w:rsidRPr="00D328A1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="00EF5C20" w:rsidRPr="00D328A1">
              <w:rPr>
                <w:rFonts w:ascii="Arial" w:hAnsi="Arial" w:cs="Arial"/>
                <w:b/>
                <w:sz w:val="32"/>
                <w:szCs w:val="32"/>
              </w:rPr>
              <w:t>ПРОГРАММЫ</w:t>
            </w:r>
            <w:r w:rsidRPr="00D328A1">
              <w:rPr>
                <w:rFonts w:ascii="Arial" w:hAnsi="Arial" w:cs="Arial"/>
                <w:b/>
                <w:sz w:val="32"/>
                <w:szCs w:val="32"/>
              </w:rPr>
              <w:t xml:space="preserve">  «</w:t>
            </w:r>
            <w:r w:rsidR="00AA0B9A">
              <w:rPr>
                <w:rFonts w:ascii="Arial" w:hAnsi="Arial" w:cs="Arial"/>
                <w:b/>
                <w:sz w:val="32"/>
                <w:szCs w:val="32"/>
              </w:rPr>
              <w:t xml:space="preserve">ПОДДЕРЖКА ОБЩЕСТВЕННЫХ НЕКОММЕРЧЕСКИХ ОРГАНИЗАЦИЙ </w:t>
            </w:r>
            <w:r w:rsidR="00337ADD" w:rsidRPr="00D32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37ADD" w:rsidRPr="00D328A1">
              <w:rPr>
                <w:rFonts w:ascii="Arial" w:hAnsi="Arial" w:cs="Arial"/>
                <w:b/>
                <w:sz w:val="32"/>
                <w:szCs w:val="32"/>
              </w:rPr>
              <w:t xml:space="preserve">В МО </w:t>
            </w:r>
          </w:p>
          <w:p w:rsidR="00896CDC" w:rsidRPr="00D328A1" w:rsidRDefault="00337ADD" w:rsidP="00337ADD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28A1">
              <w:rPr>
                <w:rFonts w:ascii="Arial" w:hAnsi="Arial" w:cs="Arial"/>
                <w:b/>
                <w:sz w:val="32"/>
                <w:szCs w:val="32"/>
              </w:rPr>
              <w:t>«БОХАНСКИЙ РАЙОН» НА 2019 – 202</w:t>
            </w:r>
            <w:r w:rsidR="00CB5EE9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D328A1">
              <w:rPr>
                <w:rFonts w:ascii="Arial" w:hAnsi="Arial" w:cs="Arial"/>
                <w:b/>
                <w:sz w:val="32"/>
                <w:szCs w:val="32"/>
              </w:rPr>
              <w:t xml:space="preserve"> ГОДЫ.</w:t>
            </w:r>
          </w:p>
          <w:p w:rsidR="00896CDC" w:rsidRPr="0014685A" w:rsidRDefault="00896CDC" w:rsidP="00896C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CDC" w:rsidRPr="00AA0B9A" w:rsidRDefault="00AA0B9A" w:rsidP="00B632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96CDC" w:rsidRPr="00AA0B9A">
        <w:rPr>
          <w:rFonts w:ascii="Arial" w:hAnsi="Arial" w:cs="Arial"/>
          <w:sz w:val="24"/>
          <w:szCs w:val="24"/>
        </w:rPr>
        <w:t xml:space="preserve">В целях </w:t>
      </w:r>
      <w:r w:rsidRPr="00AA0B9A">
        <w:rPr>
          <w:rFonts w:ascii="Arial" w:hAnsi="Arial" w:cs="Arial"/>
          <w:sz w:val="24"/>
          <w:szCs w:val="24"/>
        </w:rPr>
        <w:t>повышение активности социально ориентированных некоммерческих организаций муниципального образования «</w:t>
      </w:r>
      <w:proofErr w:type="spellStart"/>
      <w:r w:rsidRPr="00AA0B9A">
        <w:rPr>
          <w:rFonts w:ascii="Arial" w:hAnsi="Arial" w:cs="Arial"/>
          <w:sz w:val="24"/>
          <w:szCs w:val="24"/>
        </w:rPr>
        <w:t>Боханский</w:t>
      </w:r>
      <w:proofErr w:type="spellEnd"/>
      <w:r w:rsidRPr="00AA0B9A">
        <w:rPr>
          <w:rFonts w:ascii="Arial" w:hAnsi="Arial" w:cs="Arial"/>
          <w:sz w:val="24"/>
          <w:szCs w:val="24"/>
        </w:rPr>
        <w:t xml:space="preserve"> район» в  решении социально значимых проблем района</w:t>
      </w:r>
      <w:r w:rsidR="00896CDC" w:rsidRPr="00AA0B9A">
        <w:rPr>
          <w:rFonts w:ascii="Arial" w:hAnsi="Arial" w:cs="Arial"/>
          <w:sz w:val="24"/>
          <w:szCs w:val="24"/>
        </w:rPr>
        <w:t xml:space="preserve">,  в соответствии с </w:t>
      </w:r>
      <w:r w:rsidRPr="00AA0B9A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>м</w:t>
      </w:r>
      <w:r w:rsidRPr="00AA0B9A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AA0B9A">
        <w:rPr>
          <w:rFonts w:ascii="Arial" w:hAnsi="Arial" w:cs="Arial"/>
          <w:sz w:val="24"/>
          <w:szCs w:val="24"/>
        </w:rPr>
        <w:t xml:space="preserve"> от 19.05.1995 № 82-ФЗ «Об общественных объединениях»</w:t>
      </w:r>
      <w:r>
        <w:rPr>
          <w:rFonts w:ascii="Arial" w:hAnsi="Arial" w:cs="Arial"/>
          <w:sz w:val="24"/>
          <w:szCs w:val="24"/>
        </w:rPr>
        <w:t>,</w:t>
      </w:r>
      <w:r w:rsidRPr="00AA0B9A">
        <w:rPr>
          <w:rFonts w:ascii="Arial" w:hAnsi="Arial" w:cs="Arial"/>
          <w:sz w:val="24"/>
          <w:szCs w:val="24"/>
        </w:rPr>
        <w:t xml:space="preserve"> Федеральны</w:t>
      </w:r>
      <w:r w:rsidR="00B6324A">
        <w:rPr>
          <w:rFonts w:ascii="Arial" w:hAnsi="Arial" w:cs="Arial"/>
          <w:sz w:val="24"/>
          <w:szCs w:val="24"/>
        </w:rPr>
        <w:t>м</w:t>
      </w:r>
      <w:r w:rsidRPr="00AA0B9A">
        <w:rPr>
          <w:rFonts w:ascii="Arial" w:hAnsi="Arial" w:cs="Arial"/>
          <w:sz w:val="24"/>
          <w:szCs w:val="24"/>
        </w:rPr>
        <w:t xml:space="preserve"> закон</w:t>
      </w:r>
      <w:r w:rsidR="00B6324A">
        <w:rPr>
          <w:rFonts w:ascii="Arial" w:hAnsi="Arial" w:cs="Arial"/>
          <w:sz w:val="24"/>
          <w:szCs w:val="24"/>
        </w:rPr>
        <w:t>ом</w:t>
      </w:r>
      <w:r w:rsidRPr="00AA0B9A">
        <w:rPr>
          <w:rFonts w:ascii="Arial" w:hAnsi="Arial" w:cs="Arial"/>
          <w:sz w:val="24"/>
          <w:szCs w:val="24"/>
        </w:rPr>
        <w:t xml:space="preserve"> от 12.01.1996 № 7-ФЗ «О некоммерческих организациях»</w:t>
      </w:r>
      <w:r w:rsidR="00B6324A">
        <w:rPr>
          <w:rFonts w:ascii="Arial" w:hAnsi="Arial" w:cs="Arial"/>
          <w:sz w:val="24"/>
          <w:szCs w:val="24"/>
        </w:rPr>
        <w:t xml:space="preserve">, </w:t>
      </w:r>
      <w:r w:rsidRPr="00AA0B9A">
        <w:rPr>
          <w:rFonts w:ascii="Arial" w:hAnsi="Arial" w:cs="Arial"/>
          <w:sz w:val="24"/>
          <w:szCs w:val="24"/>
        </w:rPr>
        <w:t xml:space="preserve"> Федеральны</w:t>
      </w:r>
      <w:r w:rsidR="00B6324A">
        <w:rPr>
          <w:rFonts w:ascii="Arial" w:hAnsi="Arial" w:cs="Arial"/>
          <w:sz w:val="24"/>
          <w:szCs w:val="24"/>
        </w:rPr>
        <w:t>м</w:t>
      </w:r>
      <w:r w:rsidRPr="00AA0B9A">
        <w:rPr>
          <w:rFonts w:ascii="Arial" w:hAnsi="Arial" w:cs="Arial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B6324A">
        <w:rPr>
          <w:rFonts w:ascii="Arial" w:hAnsi="Arial" w:cs="Arial"/>
          <w:sz w:val="24"/>
          <w:szCs w:val="24"/>
        </w:rPr>
        <w:t xml:space="preserve">, </w:t>
      </w:r>
      <w:r w:rsidR="00A66D99">
        <w:rPr>
          <w:rFonts w:ascii="Arial" w:hAnsi="Arial" w:cs="Arial"/>
          <w:sz w:val="24"/>
          <w:szCs w:val="24"/>
        </w:rPr>
        <w:t xml:space="preserve">ст. 179 Бюджетного Кодекса Российской Федерации, </w:t>
      </w:r>
      <w:r w:rsidRPr="00AA0B9A">
        <w:rPr>
          <w:rFonts w:ascii="Arial" w:eastAsia="Calibri" w:hAnsi="Arial" w:cs="Arial"/>
          <w:sz w:val="24"/>
          <w:szCs w:val="24"/>
        </w:rPr>
        <w:t>Закон</w:t>
      </w:r>
      <w:r w:rsidR="00B6324A">
        <w:rPr>
          <w:rFonts w:ascii="Arial" w:eastAsia="Calibri" w:hAnsi="Arial" w:cs="Arial"/>
          <w:sz w:val="24"/>
          <w:szCs w:val="24"/>
        </w:rPr>
        <w:t>ом</w:t>
      </w:r>
      <w:r w:rsidRPr="00AA0B9A">
        <w:rPr>
          <w:rFonts w:ascii="Arial" w:eastAsia="Calibri" w:hAnsi="Arial" w:cs="Arial"/>
          <w:sz w:val="24"/>
          <w:szCs w:val="24"/>
        </w:rPr>
        <w:t xml:space="preserve">  Иркутской области</w:t>
      </w:r>
      <w:proofErr w:type="gramEnd"/>
      <w:r w:rsidRPr="00AA0B9A">
        <w:rPr>
          <w:rFonts w:ascii="Arial" w:eastAsia="Calibri" w:hAnsi="Arial" w:cs="Arial"/>
          <w:sz w:val="24"/>
          <w:szCs w:val="24"/>
        </w:rPr>
        <w:t xml:space="preserve"> от 08.06.2011 № 37-оз "Об областной государственной поддержке социально ориентированных некоммерческих организаций"</w:t>
      </w:r>
      <w:r w:rsidR="00B6324A">
        <w:rPr>
          <w:rFonts w:ascii="Arial" w:eastAsia="Calibri" w:hAnsi="Arial" w:cs="Arial"/>
          <w:sz w:val="24"/>
          <w:szCs w:val="24"/>
        </w:rPr>
        <w:t xml:space="preserve">, </w:t>
      </w:r>
      <w:r w:rsidRPr="00AA0B9A">
        <w:rPr>
          <w:rFonts w:ascii="Arial" w:eastAsia="Calibri" w:hAnsi="Arial" w:cs="Arial"/>
          <w:sz w:val="24"/>
          <w:szCs w:val="24"/>
        </w:rPr>
        <w:t>Постановление Правительства Иркутской области от 24.10.2013 № 437-пп "Об утверждении государственной программы Иркутской области "Социальная поддержка населения" на 2014-2020 годы"</w:t>
      </w:r>
      <w:r w:rsidR="00B6324A">
        <w:rPr>
          <w:rFonts w:ascii="Arial" w:eastAsia="Calibri" w:hAnsi="Arial" w:cs="Arial"/>
          <w:sz w:val="24"/>
          <w:szCs w:val="24"/>
        </w:rPr>
        <w:t xml:space="preserve">, </w:t>
      </w:r>
      <w:r w:rsidRPr="00AA0B9A">
        <w:rPr>
          <w:rFonts w:ascii="Arial" w:eastAsia="Calibri" w:hAnsi="Arial" w:cs="Arial"/>
          <w:sz w:val="24"/>
          <w:szCs w:val="24"/>
        </w:rPr>
        <w:t>Постановление администрации МО "</w:t>
      </w:r>
      <w:proofErr w:type="spellStart"/>
      <w:r w:rsidRPr="00AA0B9A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AA0B9A">
        <w:rPr>
          <w:rFonts w:ascii="Arial" w:eastAsia="Calibri" w:hAnsi="Arial" w:cs="Arial"/>
          <w:sz w:val="24"/>
          <w:szCs w:val="24"/>
        </w:rPr>
        <w:t xml:space="preserve"> район" от 17.10.2014 г. № 874 "Об утверждении порядка разработки, реализации и оценки эффективности муниципальных и ведомственных целевых программ муниципального образования "</w:t>
      </w:r>
      <w:proofErr w:type="spellStart"/>
      <w:r w:rsidRPr="00AA0B9A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AA0B9A">
        <w:rPr>
          <w:rFonts w:ascii="Arial" w:eastAsia="Calibri" w:hAnsi="Arial" w:cs="Arial"/>
          <w:sz w:val="24"/>
          <w:szCs w:val="24"/>
        </w:rPr>
        <w:t xml:space="preserve"> район</w:t>
      </w:r>
      <w:r w:rsidR="00B6324A">
        <w:rPr>
          <w:rFonts w:ascii="Arial" w:eastAsia="Calibri" w:hAnsi="Arial" w:cs="Arial"/>
          <w:sz w:val="24"/>
          <w:szCs w:val="24"/>
        </w:rPr>
        <w:t>"</w:t>
      </w:r>
      <w:r w:rsidR="00896CDC" w:rsidRPr="00AA0B9A">
        <w:rPr>
          <w:rFonts w:ascii="Arial" w:hAnsi="Arial" w:cs="Arial"/>
          <w:sz w:val="24"/>
          <w:szCs w:val="24"/>
        </w:rPr>
        <w:t>,  руководствуясь  ч.1 ст.20 Устава муниципального образования «</w:t>
      </w:r>
      <w:proofErr w:type="spellStart"/>
      <w:r w:rsidR="00896CDC" w:rsidRPr="00AA0B9A">
        <w:rPr>
          <w:rFonts w:ascii="Arial" w:hAnsi="Arial" w:cs="Arial"/>
          <w:sz w:val="24"/>
          <w:szCs w:val="24"/>
        </w:rPr>
        <w:t>Боханский</w:t>
      </w:r>
      <w:proofErr w:type="spellEnd"/>
      <w:r w:rsidR="00896CDC" w:rsidRPr="00AA0B9A">
        <w:rPr>
          <w:rFonts w:ascii="Arial" w:hAnsi="Arial" w:cs="Arial"/>
          <w:sz w:val="24"/>
          <w:szCs w:val="24"/>
        </w:rPr>
        <w:t xml:space="preserve"> район»</w:t>
      </w:r>
    </w:p>
    <w:p w:rsidR="00896CDC" w:rsidRPr="00AA0B9A" w:rsidRDefault="00896CDC" w:rsidP="00896CD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96CDC" w:rsidRPr="00D328A1" w:rsidRDefault="00896CDC" w:rsidP="00896CDC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328A1">
        <w:rPr>
          <w:rFonts w:ascii="Arial" w:hAnsi="Arial" w:cs="Arial"/>
          <w:b/>
          <w:sz w:val="30"/>
          <w:szCs w:val="30"/>
        </w:rPr>
        <w:t>ПОСТАНОВЛЯЮ:</w:t>
      </w:r>
    </w:p>
    <w:p w:rsidR="00896CDC" w:rsidRPr="00D328A1" w:rsidRDefault="00896CDC" w:rsidP="00896CDC">
      <w:pPr>
        <w:pStyle w:val="a5"/>
        <w:jc w:val="both"/>
        <w:rPr>
          <w:rFonts w:ascii="Arial" w:hAnsi="Arial" w:cs="Arial"/>
          <w:b/>
          <w:sz w:val="30"/>
          <w:szCs w:val="30"/>
        </w:rPr>
      </w:pPr>
    </w:p>
    <w:p w:rsidR="00896CDC" w:rsidRDefault="00896CDC" w:rsidP="00896CDC">
      <w:pPr>
        <w:pStyle w:val="a5"/>
        <w:jc w:val="both"/>
        <w:rPr>
          <w:rFonts w:ascii="Arial" w:hAnsi="Arial" w:cs="Arial"/>
          <w:sz w:val="24"/>
          <w:szCs w:val="24"/>
        </w:rPr>
      </w:pPr>
      <w:r w:rsidRPr="00D328A1">
        <w:rPr>
          <w:rFonts w:ascii="Times New Roman" w:hAnsi="Times New Roman" w:cs="Times New Roman"/>
          <w:sz w:val="24"/>
          <w:szCs w:val="24"/>
        </w:rPr>
        <w:t>1</w:t>
      </w:r>
      <w:r w:rsidRPr="00337ADD">
        <w:rPr>
          <w:rFonts w:ascii="Arial" w:hAnsi="Arial" w:cs="Arial"/>
          <w:sz w:val="24"/>
          <w:szCs w:val="24"/>
        </w:rPr>
        <w:t>. Утвердить муниципальную целевую программу «</w:t>
      </w:r>
      <w:r w:rsidR="00AA0B9A">
        <w:rPr>
          <w:rFonts w:ascii="Arial" w:hAnsi="Arial" w:cs="Arial"/>
          <w:sz w:val="24"/>
          <w:szCs w:val="24"/>
        </w:rPr>
        <w:t xml:space="preserve">Поддержка общественных некоммерческих организаций </w:t>
      </w:r>
      <w:r w:rsidR="00CB5EE9">
        <w:rPr>
          <w:rFonts w:ascii="Arial" w:hAnsi="Arial" w:cs="Arial"/>
          <w:sz w:val="24"/>
          <w:szCs w:val="24"/>
        </w:rPr>
        <w:t>в МО "</w:t>
      </w:r>
      <w:proofErr w:type="spellStart"/>
      <w:r w:rsidR="00CB5EE9">
        <w:rPr>
          <w:rFonts w:ascii="Arial" w:hAnsi="Arial" w:cs="Arial"/>
          <w:sz w:val="24"/>
          <w:szCs w:val="24"/>
        </w:rPr>
        <w:t>Б</w:t>
      </w:r>
      <w:r w:rsidR="00865D48">
        <w:rPr>
          <w:rFonts w:ascii="Arial" w:hAnsi="Arial" w:cs="Arial"/>
          <w:sz w:val="24"/>
          <w:szCs w:val="24"/>
        </w:rPr>
        <w:t>о</w:t>
      </w:r>
      <w:r w:rsidR="00CB5EE9">
        <w:rPr>
          <w:rFonts w:ascii="Arial" w:hAnsi="Arial" w:cs="Arial"/>
          <w:sz w:val="24"/>
          <w:szCs w:val="24"/>
        </w:rPr>
        <w:t>ханский</w:t>
      </w:r>
      <w:proofErr w:type="spellEnd"/>
      <w:r w:rsidR="00CB5EE9">
        <w:rPr>
          <w:rFonts w:ascii="Arial" w:hAnsi="Arial" w:cs="Arial"/>
          <w:sz w:val="24"/>
          <w:szCs w:val="24"/>
        </w:rPr>
        <w:t xml:space="preserve"> район"</w:t>
      </w:r>
      <w:r w:rsidRPr="00337ADD">
        <w:rPr>
          <w:rFonts w:ascii="Arial" w:hAnsi="Arial" w:cs="Arial"/>
          <w:sz w:val="24"/>
          <w:szCs w:val="24"/>
        </w:rPr>
        <w:t xml:space="preserve"> на 2019 -2021 годы</w:t>
      </w:r>
      <w:r w:rsidR="00AA0B9A">
        <w:rPr>
          <w:rFonts w:ascii="Arial" w:hAnsi="Arial" w:cs="Arial"/>
          <w:sz w:val="24"/>
          <w:szCs w:val="24"/>
        </w:rPr>
        <w:t>"</w:t>
      </w:r>
      <w:r w:rsidR="00A66D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6D9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A66D99">
        <w:rPr>
          <w:rFonts w:ascii="Arial" w:hAnsi="Arial" w:cs="Arial"/>
          <w:sz w:val="24"/>
          <w:szCs w:val="24"/>
        </w:rPr>
        <w:t xml:space="preserve"> №1.</w:t>
      </w:r>
      <w:r w:rsidRPr="00337ADD">
        <w:rPr>
          <w:rFonts w:ascii="Arial" w:hAnsi="Arial" w:cs="Arial"/>
          <w:sz w:val="24"/>
          <w:szCs w:val="24"/>
        </w:rPr>
        <w:t xml:space="preserve">  </w:t>
      </w:r>
    </w:p>
    <w:p w:rsidR="00104289" w:rsidRPr="00337ADD" w:rsidRDefault="00104289" w:rsidP="00896CDC">
      <w:pPr>
        <w:pStyle w:val="a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постановление в районной газете «</w:t>
      </w:r>
      <w:proofErr w:type="gramStart"/>
      <w:r>
        <w:rPr>
          <w:rFonts w:ascii="Arial" w:hAnsi="Arial" w:cs="Arial"/>
          <w:sz w:val="24"/>
          <w:szCs w:val="24"/>
        </w:rPr>
        <w:t>Сельская</w:t>
      </w:r>
      <w:proofErr w:type="gramEnd"/>
      <w:r>
        <w:rPr>
          <w:rFonts w:ascii="Arial" w:hAnsi="Arial" w:cs="Arial"/>
          <w:sz w:val="24"/>
          <w:szCs w:val="24"/>
        </w:rPr>
        <w:t xml:space="preserve"> правда» и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сети интернет</w:t>
      </w:r>
      <w:r w:rsidR="00CB5EE9">
        <w:rPr>
          <w:rFonts w:ascii="Arial" w:hAnsi="Arial" w:cs="Arial"/>
          <w:sz w:val="24"/>
          <w:szCs w:val="24"/>
        </w:rPr>
        <w:t>.</w:t>
      </w:r>
    </w:p>
    <w:p w:rsidR="00896CDC" w:rsidRPr="00337ADD" w:rsidRDefault="00104289" w:rsidP="00896CD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6CDC" w:rsidRPr="00337AD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6CDC" w:rsidRPr="00337ADD">
        <w:rPr>
          <w:rFonts w:ascii="Arial" w:hAnsi="Arial" w:cs="Arial"/>
          <w:sz w:val="24"/>
          <w:szCs w:val="24"/>
        </w:rPr>
        <w:t>Контроль   за</w:t>
      </w:r>
      <w:proofErr w:type="gramEnd"/>
      <w:r w:rsidR="00896CDC" w:rsidRPr="00337ADD">
        <w:rPr>
          <w:rFonts w:ascii="Arial" w:hAnsi="Arial" w:cs="Arial"/>
          <w:sz w:val="24"/>
          <w:szCs w:val="24"/>
        </w:rPr>
        <w:t xml:space="preserve">  исполнением  настоящего постановления </w:t>
      </w:r>
      <w:r w:rsidR="00AA0B9A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96CDC" w:rsidRPr="0014685A" w:rsidRDefault="00896CDC" w:rsidP="00896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7D" w:rsidRDefault="0089537D" w:rsidP="00896CDC">
      <w:pPr>
        <w:pStyle w:val="a5"/>
        <w:rPr>
          <w:rFonts w:ascii="Arial" w:hAnsi="Arial" w:cs="Arial"/>
          <w:sz w:val="24"/>
          <w:szCs w:val="24"/>
        </w:rPr>
      </w:pPr>
    </w:p>
    <w:p w:rsidR="0089537D" w:rsidRDefault="0089537D" w:rsidP="00896CDC">
      <w:pPr>
        <w:pStyle w:val="a5"/>
        <w:rPr>
          <w:rFonts w:ascii="Arial" w:hAnsi="Arial" w:cs="Arial"/>
          <w:sz w:val="24"/>
          <w:szCs w:val="24"/>
        </w:rPr>
      </w:pPr>
    </w:p>
    <w:p w:rsidR="00337ADD" w:rsidRPr="00337ADD" w:rsidRDefault="00896CDC" w:rsidP="00896CDC">
      <w:pPr>
        <w:pStyle w:val="a5"/>
        <w:rPr>
          <w:rFonts w:ascii="Arial" w:hAnsi="Arial" w:cs="Arial"/>
          <w:sz w:val="24"/>
          <w:szCs w:val="24"/>
        </w:rPr>
      </w:pPr>
      <w:proofErr w:type="spellStart"/>
      <w:r w:rsidRPr="00337ADD">
        <w:rPr>
          <w:rFonts w:ascii="Arial" w:hAnsi="Arial" w:cs="Arial"/>
          <w:sz w:val="24"/>
          <w:szCs w:val="24"/>
        </w:rPr>
        <w:t>И.о</w:t>
      </w:r>
      <w:proofErr w:type="spellEnd"/>
      <w:r w:rsidRPr="00337ADD">
        <w:rPr>
          <w:rFonts w:ascii="Arial" w:hAnsi="Arial" w:cs="Arial"/>
          <w:sz w:val="24"/>
          <w:szCs w:val="24"/>
        </w:rPr>
        <w:t>.</w:t>
      </w:r>
      <w:r w:rsidR="0061583B">
        <w:rPr>
          <w:rFonts w:ascii="Arial" w:hAnsi="Arial" w:cs="Arial"/>
          <w:sz w:val="24"/>
          <w:szCs w:val="24"/>
        </w:rPr>
        <w:t xml:space="preserve"> </w:t>
      </w:r>
      <w:r w:rsidR="00D328A1">
        <w:rPr>
          <w:rFonts w:ascii="Arial" w:hAnsi="Arial" w:cs="Arial"/>
          <w:sz w:val="24"/>
          <w:szCs w:val="24"/>
        </w:rPr>
        <w:t>м</w:t>
      </w:r>
      <w:r w:rsidRPr="00337ADD">
        <w:rPr>
          <w:rFonts w:ascii="Arial" w:hAnsi="Arial" w:cs="Arial"/>
          <w:sz w:val="24"/>
          <w:szCs w:val="24"/>
        </w:rPr>
        <w:t>эра МО «</w:t>
      </w:r>
      <w:proofErr w:type="spellStart"/>
      <w:r w:rsidRPr="00337ADD">
        <w:rPr>
          <w:rFonts w:ascii="Arial" w:hAnsi="Arial" w:cs="Arial"/>
          <w:sz w:val="24"/>
          <w:szCs w:val="24"/>
        </w:rPr>
        <w:t>Боханский</w:t>
      </w:r>
      <w:proofErr w:type="spellEnd"/>
      <w:r w:rsidRPr="00337ADD">
        <w:rPr>
          <w:rFonts w:ascii="Arial" w:hAnsi="Arial" w:cs="Arial"/>
          <w:sz w:val="24"/>
          <w:szCs w:val="24"/>
        </w:rPr>
        <w:t xml:space="preserve"> район»                                         </w:t>
      </w:r>
    </w:p>
    <w:p w:rsidR="00896CDC" w:rsidRPr="00337ADD" w:rsidRDefault="00896CDC" w:rsidP="00896CDC">
      <w:pPr>
        <w:pStyle w:val="a5"/>
        <w:rPr>
          <w:rFonts w:ascii="Arial" w:hAnsi="Arial" w:cs="Arial"/>
          <w:sz w:val="24"/>
          <w:szCs w:val="24"/>
        </w:rPr>
      </w:pPr>
      <w:r w:rsidRPr="00337ADD">
        <w:rPr>
          <w:rFonts w:ascii="Arial" w:hAnsi="Arial" w:cs="Arial"/>
          <w:sz w:val="24"/>
          <w:szCs w:val="24"/>
        </w:rPr>
        <w:t xml:space="preserve">С.М. </w:t>
      </w:r>
      <w:proofErr w:type="spellStart"/>
      <w:r w:rsidRPr="00337ADD">
        <w:rPr>
          <w:rFonts w:ascii="Arial" w:hAnsi="Arial" w:cs="Arial"/>
          <w:sz w:val="24"/>
          <w:szCs w:val="24"/>
        </w:rPr>
        <w:t>Убугунова</w:t>
      </w:r>
      <w:proofErr w:type="spellEnd"/>
    </w:p>
    <w:p w:rsidR="00D6230E" w:rsidRDefault="00D6230E" w:rsidP="00D623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6CDC" w:rsidRDefault="00896CDC" w:rsidP="00D623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0D22" w:rsidRDefault="00D60D22" w:rsidP="00D60D2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Приложение № 1 </w:t>
      </w:r>
    </w:p>
    <w:p w:rsidR="00D60D22" w:rsidRDefault="00D60D22" w:rsidP="00D60D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к Постановлению администрации  </w:t>
      </w:r>
    </w:p>
    <w:p w:rsidR="00D60D22" w:rsidRDefault="00D60D22" w:rsidP="00D60D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МО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Боханский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                                                                                                                                  </w:t>
      </w:r>
    </w:p>
    <w:p w:rsidR="00D60D22" w:rsidRDefault="00D60D22" w:rsidP="00D60D22">
      <w:pPr>
        <w:pStyle w:val="ConsPlusTitle"/>
        <w:widowControl/>
        <w:tabs>
          <w:tab w:val="left" w:pos="6298"/>
        </w:tabs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845      от 05.10.2018 г.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60D22" w:rsidRDefault="00D60D22" w:rsidP="00D60D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</w:p>
    <w:p w:rsidR="00D60D22" w:rsidRDefault="00D60D22" w:rsidP="00D60D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«ПОДДЕРЖКА И РАЗВИТИЕ МАЛОГО И СРЕДНЕГО ПРЕДПРИНИМАТЕЛЬСТВА</w:t>
      </w:r>
    </w:p>
    <w:p w:rsidR="00D60D22" w:rsidRDefault="00D60D22" w:rsidP="00D60D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«БОХАНСКИЙ РАЙОН» НА 2019 - 2021 ГГ.»</w:t>
      </w: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Calibri" w:eastAsia="Calibri" w:hAnsi="Calibri" w:cs="Calibri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0" w:name="Par191"/>
      <w:bookmarkEnd w:id="0"/>
    </w:p>
    <w:p w:rsidR="00D60D22" w:rsidRDefault="00D60D22" w:rsidP="00D60D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194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ПАСПОРТ ПРОГРАММЫ  </w:t>
      </w: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«Поддержка и развитие субъектов малого и среднего предпринимательства в муниципальном образовании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 на 2019 – 2021 годы»</w:t>
      </w: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555"/>
      </w:tblGrid>
      <w:tr w:rsidR="00D60D22" w:rsidTr="00D60D22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Программы                       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целевая программа «Поддержка и развитие субъектов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на 2019 – 2021 годы» (далее – Программа)</w:t>
            </w:r>
          </w:p>
        </w:tc>
      </w:tr>
      <w:tr w:rsidR="00D60D22" w:rsidTr="00D60D2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   для   разработки   Программы   </w:t>
            </w: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№ 131-ФЗ  "Об общих принципах организации местного самоуправления в Российской Федерации, Федеральный закон от 24.07.2007 №209-ФЗ "О развитии малого и среднего предпринимательства в Российской Федерации, Постановление администрации МО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район" от 17.10.2014 г. № 874 "Об утверждении порядка разработки, реализации и оценки эффективности муниципальных и ведомственных целевых программ муниципального образования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район", Решение Совета, ответственного за развитие малого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среднего предпринимательства в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протокол от 22.10.2017г. № 4</w:t>
            </w:r>
          </w:p>
        </w:tc>
      </w:tr>
      <w:tr w:rsidR="00D60D22" w:rsidTr="00D60D2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Программы                                    </w:t>
            </w:r>
          </w:p>
        </w:tc>
        <w:tc>
          <w:tcPr>
            <w:tcW w:w="5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мэра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D60D22" w:rsidTr="00D60D22">
        <w:trPr>
          <w:trHeight w:val="4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Разработчик  Программы  </w:t>
            </w:r>
          </w:p>
        </w:tc>
        <w:tc>
          <w:tcPr>
            <w:tcW w:w="5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Экономический отдел </w:t>
            </w:r>
          </w:p>
        </w:tc>
      </w:tr>
      <w:tr w:rsidR="00D60D22" w:rsidTr="00D60D2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программных мероприятий                  </w:t>
            </w:r>
          </w:p>
        </w:tc>
        <w:tc>
          <w:tcPr>
            <w:tcW w:w="5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Экономический отдел,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юридический отдел, отдел сельского хозяйства </w:t>
            </w:r>
          </w:p>
        </w:tc>
      </w:tr>
      <w:tr w:rsidR="00D60D22" w:rsidTr="00D60D2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Программы                                       </w:t>
            </w:r>
          </w:p>
        </w:tc>
        <w:tc>
          <w:tcPr>
            <w:tcW w:w="5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благоприятных условий для создания, развития и устойчивой деятельности  субъектов малого и среднего предпринимательства (далее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 на территории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60D22" w:rsidTr="00D60D2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Программы                                     </w:t>
            </w:r>
          </w:p>
        </w:tc>
        <w:tc>
          <w:tcPr>
            <w:tcW w:w="5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достижения поставленной цели необходимо решение следующих задач:</w:t>
            </w:r>
          </w:p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благоприятной внешней среды для развития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усиление рыночных позиций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эффективности деятельности органов местного самоуправления в сфере поддержки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D22" w:rsidTr="00D60D2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Сроки и этапы реализации Программы                   </w:t>
            </w:r>
          </w:p>
        </w:tc>
        <w:tc>
          <w:tcPr>
            <w:tcW w:w="5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данной программы рассчитана на 2019-2021 годы</w:t>
            </w:r>
          </w:p>
        </w:tc>
      </w:tr>
      <w:tr w:rsidR="00D60D22" w:rsidTr="00D60D2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финансирования                    </w:t>
            </w:r>
          </w:p>
        </w:tc>
        <w:tc>
          <w:tcPr>
            <w:tcW w:w="5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за счет средств местного бюджета составляет 180 тыс. руб., в том числе:</w:t>
            </w:r>
          </w:p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60,0 тыс. руб.;</w:t>
            </w:r>
          </w:p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60,0 тыс. руб.;</w:t>
            </w:r>
          </w:p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60,0 тыс. руб.</w:t>
            </w:r>
          </w:p>
        </w:tc>
      </w:tr>
      <w:tr w:rsidR="00D60D22" w:rsidTr="00D60D22">
        <w:trPr>
          <w:trHeight w:val="4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   целевые    индикаторы    и    показатели</w:t>
            </w: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результативности реализации Программы                </w:t>
            </w:r>
          </w:p>
        </w:tc>
        <w:tc>
          <w:tcPr>
            <w:tcW w:w="5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действующих и создание новых субъектов малого и среднего предпринимательства;</w:t>
            </w:r>
          </w:p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 численности  занятых  на   малых   и   средних предприятиях;</w:t>
            </w:r>
          </w:p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системы подготовки, переподготовки и повышения квалификации кадров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активация предпринимательской деятельности в приоритетных сферах.</w:t>
            </w:r>
          </w:p>
        </w:tc>
      </w:tr>
    </w:tbl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2" w:name="Par225"/>
      <w:bookmarkEnd w:id="2"/>
      <w:r>
        <w:rPr>
          <w:rFonts w:ascii="Times New Roman" w:eastAsia="Calibri" w:hAnsi="Times New Roman" w:cs="Times New Roman"/>
          <w:sz w:val="24"/>
          <w:szCs w:val="24"/>
        </w:rPr>
        <w:t>2. СОДЕРЖАНИЕ ПРОБЛЕМЫ И ОБОСНОВАНИЕ НЕОБХОДИМОСТИ</w:t>
      </w: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ЕЕ РЕШЕНИЯ ПРОГРАММНО-ЦЕЛЕВЫМ МЕТОДОМ</w:t>
      </w: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Малое и среднее предпринимательство - значительное и сложное явление социально-экономической жизни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район». Оно присутствует практически во всех сферах экономики района. Развитие малого и среднего бизнеса в районе является стратегическим фактором, определяющим устойчивое развитие экономики района, и наоборот, сокращение числа малых и средних предприятий может иметь серьезнейшие негативные последствия как экономического, так и социального характера. В силу указанных причин поддержка малого и среднего бизнеса рассматривается в качестве одного из приоритетов политики администрации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Государственная и муниципальная поддержка малого и среднего предпринимательства сдерживается недостатком финансовых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 в 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осударственных бюджетах и практически полным их отсутствием в бюджетах муниципальных образований. В этих условиях возможности органов местного самоуправления для поддержки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резко сужаются и ограничиваются, как правило, менее эффективными не денежными формами.</w:t>
      </w: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малого и среднего бизнеса в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 осуществляется на основе программно-целевого метода.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Программно-целевой метод и системный подход к вопросам поддержки предпринимательства в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район», основанный на реализации целевых комплексных программ разрабатываемых с учетом реального состояния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его потребностей и уровня развития в различных отраслях экономики, проблем и задач, стоящих перед районом, а также других, в том числе социальных факторов, полностью себя оправдывает.</w:t>
      </w:r>
      <w:proofErr w:type="gramEnd"/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Настоящая программа, направлена на достижение целей и задач развития системы малого и среднего предпринимательства в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район», позволит согласовать и скоординировать совместные действия органов государственной власти, предпринимательских структур, общественных организаций по развитию системы малого и среднего предпринимательства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Боханском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районе.</w:t>
      </w:r>
    </w:p>
    <w:p w:rsidR="00D60D22" w:rsidRDefault="00D60D22" w:rsidP="00D60D22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60D22" w:rsidRDefault="00D60D22" w:rsidP="00D60D22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D22" w:rsidRDefault="00D60D22" w:rsidP="00D60D22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Таблица 1</w:t>
      </w:r>
    </w:p>
    <w:p w:rsidR="00D60D22" w:rsidRDefault="00D60D22" w:rsidP="00D60D22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социально-экономические показатели деятельности</w:t>
      </w:r>
    </w:p>
    <w:p w:rsidR="00D60D22" w:rsidRDefault="00D60D22" w:rsidP="00D60D22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малых предприятий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за 2016 - 2018 г.г., и прогноз до 2021г.</w:t>
      </w:r>
    </w:p>
    <w:p w:rsidR="00D60D22" w:rsidRDefault="00D60D22" w:rsidP="00D60D22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4"/>
        <w:gridCol w:w="850"/>
        <w:gridCol w:w="921"/>
        <w:gridCol w:w="800"/>
        <w:gridCol w:w="960"/>
        <w:gridCol w:w="1007"/>
        <w:gridCol w:w="1007"/>
        <w:gridCol w:w="1007"/>
        <w:gridCol w:w="959"/>
      </w:tblGrid>
      <w:tr w:rsidR="00D60D22" w:rsidTr="00D60D22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%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2021г. к 2016г.</w:t>
            </w:r>
          </w:p>
        </w:tc>
      </w:tr>
      <w:tr w:rsidR="00D60D22" w:rsidTr="00D60D22">
        <w:trPr>
          <w:trHeight w:val="5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0D22" w:rsidTr="00D60D22">
        <w:trPr>
          <w:trHeight w:val="27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Число МП              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   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102,2</w:t>
            </w:r>
          </w:p>
        </w:tc>
      </w:tr>
      <w:tr w:rsidR="00D60D22" w:rsidTr="00D60D22">
        <w:trPr>
          <w:cantSplit/>
          <w:trHeight w:val="51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Отгружено товаров, выполнено работ услуг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120,7</w:t>
            </w:r>
          </w:p>
        </w:tc>
      </w:tr>
      <w:tr w:rsidR="00D60D22" w:rsidTr="00D60D22">
        <w:trPr>
          <w:trHeight w:val="313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D22" w:rsidTr="00D60D22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122,5</w:t>
            </w:r>
          </w:p>
        </w:tc>
      </w:tr>
      <w:tr w:rsidR="00D60D22" w:rsidTr="00D60D22">
        <w:trPr>
          <w:cantSplit/>
          <w:trHeight w:val="5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Выручка от реализации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121,5</w:t>
            </w:r>
          </w:p>
        </w:tc>
      </w:tr>
      <w:tr w:rsidR="00D60D22" w:rsidTr="00D60D22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107,6</w:t>
            </w:r>
          </w:p>
        </w:tc>
      </w:tr>
      <w:tr w:rsidR="00D60D22" w:rsidTr="00D60D22">
        <w:trPr>
          <w:cantSplit/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136,8</w:t>
            </w:r>
          </w:p>
        </w:tc>
      </w:tr>
      <w:tr w:rsidR="00D60D22" w:rsidTr="00D60D22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102,3</w:t>
            </w:r>
          </w:p>
        </w:tc>
      </w:tr>
      <w:tr w:rsidR="00D60D22" w:rsidTr="00D60D22">
        <w:trPr>
          <w:cantSplit/>
          <w:trHeight w:val="5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работников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ел.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</w:tr>
      <w:tr w:rsidR="00D60D22" w:rsidTr="00D60D22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108,8</w:t>
            </w:r>
          </w:p>
        </w:tc>
      </w:tr>
      <w:tr w:rsidR="00D60D22" w:rsidTr="00D60D22">
        <w:trPr>
          <w:cantSplit/>
          <w:trHeight w:val="5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388,8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187,4</w:t>
            </w:r>
          </w:p>
        </w:tc>
      </w:tr>
      <w:tr w:rsidR="00D60D22" w:rsidTr="00D60D22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117,4</w:t>
            </w:r>
          </w:p>
        </w:tc>
      </w:tr>
      <w:tr w:rsidR="00D60D22" w:rsidTr="00D60D22">
        <w:trPr>
          <w:cantSplit/>
          <w:trHeight w:val="5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Среднемесячная зарплата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руб.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188,8</w:t>
            </w:r>
          </w:p>
        </w:tc>
      </w:tr>
      <w:tr w:rsidR="00D60D22" w:rsidTr="00D60D22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60D22" w:rsidRDefault="00D6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</w:tr>
    </w:tbl>
    <w:p w:rsidR="00D60D22" w:rsidRDefault="00D60D22" w:rsidP="00D60D22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D60D22" w:rsidRDefault="00D60D22" w:rsidP="00D60D22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D60D22" w:rsidRDefault="00D60D22" w:rsidP="00D60D22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целом по району наблюдается увеличение по всем социально- экономическим показателям, увеличение числа малых предприяти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последние три года, объясняется регистрацией новых малых предприятий и переходом предприятий из крупных и средних в малые, а также реализацией программы поддержки и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2016-2018г., в дальнейшем прогнозируется также стабильное увеличение по всем показателям 2019-2021г.</w:t>
      </w:r>
    </w:p>
    <w:p w:rsidR="00D60D22" w:rsidRDefault="00D60D22" w:rsidP="00D6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D22" w:rsidRDefault="00D60D22" w:rsidP="00D6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Динамику по удельному весу видов экономической деятельности в объеме выручки по малым предприятиям за 2016 - 2018 годы можно проследить в таблице 2.</w:t>
      </w:r>
    </w:p>
    <w:p w:rsidR="00D60D22" w:rsidRDefault="00D60D22" w:rsidP="00D60D22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D60D22" w:rsidRDefault="00D60D22" w:rsidP="00D6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Удельный вес видов экономической деятельности в объеме</w:t>
      </w:r>
    </w:p>
    <w:p w:rsidR="00D60D22" w:rsidRDefault="00D60D22" w:rsidP="00D6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выручки по малым предприятиям за 2016 - 2018 гг.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</w:p>
    <w:p w:rsidR="00D60D22" w:rsidRDefault="00D60D22" w:rsidP="00D6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080"/>
        <w:gridCol w:w="1080"/>
        <w:gridCol w:w="1080"/>
      </w:tblGrid>
      <w:tr w:rsidR="00D60D22" w:rsidTr="00D60D2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экономической деятельности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D60D22" w:rsidTr="00D60D2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хозяйство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60D22" w:rsidTr="00D60D2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Промышленное производство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60D22" w:rsidTr="00D60D2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Торговля и общественное питание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60D22" w:rsidTr="00D60D2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Строительство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60D22" w:rsidTr="00D60D2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60D22" w:rsidTr="00D60D2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60D22" w:rsidRDefault="00D60D22" w:rsidP="00D6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60D22" w:rsidRDefault="00D60D22" w:rsidP="00D6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Приоритетными и определяющими развитие района видами экономической деятельности по объему отгруженных товаров, выполненных работ и услуг собственными силами в малом предпринимательстве района в 2018 году были "Торговля и общественное питание" (89,2%), "Сельское хозяйство" (7%).</w:t>
      </w:r>
    </w:p>
    <w:p w:rsidR="00D60D22" w:rsidRDefault="00D60D22" w:rsidP="00D6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Доля выручки МП в выручке от реализации произведенной продукции (работ, услуг) в целом по району составила в 2016 - 2018 годах в среднем 80%. При этом на МП в 2016 - 2018 годах всего было занято в среднем 35% работающих.</w:t>
      </w:r>
    </w:p>
    <w:p w:rsidR="00D60D22" w:rsidRDefault="00D60D22" w:rsidP="00D6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Динамику по удельному весу численности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численности по району в целом по видам экономической деятельности за 2016-2018 годы можно проследить в таблице 3. </w:t>
      </w:r>
    </w:p>
    <w:p w:rsidR="00D60D22" w:rsidRDefault="00D60D22" w:rsidP="00D60D22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D60D22" w:rsidRDefault="00D60D22" w:rsidP="00D6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Удельный вес численности работающих на малых предприятиях от численности </w:t>
      </w:r>
    </w:p>
    <w:p w:rsidR="00D60D22" w:rsidRDefault="00D60D22" w:rsidP="00D6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району в целом по видам экономической деятельности за 2016 - 2018 гг. (в%).</w:t>
      </w:r>
    </w:p>
    <w:p w:rsidR="00D60D22" w:rsidRDefault="00D60D22" w:rsidP="00D60D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080"/>
        <w:gridCol w:w="1080"/>
        <w:gridCol w:w="1080"/>
      </w:tblGrid>
      <w:tr w:rsidR="00D60D22" w:rsidTr="00D60D2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экономической деятельности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2018г.</w:t>
            </w:r>
          </w:p>
        </w:tc>
      </w:tr>
      <w:tr w:rsidR="00D60D22" w:rsidTr="00D60D2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хозяйство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D60D22" w:rsidTr="00D60D2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Промышленное производство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D60D22" w:rsidTr="00D60D2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Торговля и общественное питание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D60D22" w:rsidTr="00D60D2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Строительство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60D22" w:rsidTr="00D60D2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60D22" w:rsidTr="00D60D2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D22" w:rsidRDefault="00D6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60D22" w:rsidRDefault="00D60D22" w:rsidP="00D60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0D22" w:rsidRDefault="00D60D22" w:rsidP="00D6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таблицы N 3 можно сделать вывод: за последние три года увеличился удельный вес численности работающих на малых предприятиях от численности по району в целом по следующим видам экономической деятельности: "Торговля и общественное питание" - с 32,5% до 34,5%, "Промышленное производство" - с 15,6% до 16,9. На одном малом предприятии в 2016 - 2018 гг. в среднем работало  3  человека.</w:t>
      </w:r>
    </w:p>
    <w:p w:rsidR="00D60D22" w:rsidRDefault="00D60D22" w:rsidP="00D6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 развития малого бизнеса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подтверждают эффективность деятельности малых предприятий. Однако достигнутый к настоящему времени уровень развития малого и среднего предпринимательства еще не достаточен для интенсивного создания новых рабочих мест, оживления спроса-предложения на местных товарных рынках, появления самостоятельных источников дохода за счет частнопредпринимательской инициативы у значительной части экономически активной части населения, снижения социальных нагрузок на расходы бюджетов всех уровней.</w:t>
      </w: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3" w:name="Par235"/>
      <w:bookmarkEnd w:id="3"/>
      <w:r>
        <w:rPr>
          <w:rFonts w:ascii="Times New Roman" w:eastAsia="Calibri" w:hAnsi="Times New Roman" w:cs="Times New Roman"/>
          <w:sz w:val="24"/>
          <w:szCs w:val="24"/>
        </w:rPr>
        <w:t>3. ОСНОВНЫЕ ЦЕЛИ И ЗАДАЧИ ПРОГРАММЫ</w:t>
      </w: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Основной целью Программы является: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благоприятных условий для создания, развития и устойчивой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Так же основную цель программы можно разделить на несколько аспектов: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социальном аспекте - укрепление социально-экономических позиций среднего класса, содействие росту уровня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социальных благ через широкомасштабную поддержку предпринимательских инициатив населения, обеспечение воспроизводства субъектов малого и среднего предпринимательства и увеличение численности занятых в данном секторе экономики района, пропаганда предпринимательства и самоорганизация бизнеса;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экономическом аспекте - создание благоприятных условий для развития предпринимательской среды, увеличение валового выпуска продукции, работ и услуг за счет развития малого и среднего предпринимательства, оптимизация использования ресурсного потенциала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увеличение ассортимента и качества производимых товаров и услуг, финансовая поддержка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организационном аспекте - совершенствование системы мер по содействию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субъектов малого и среднего предпринимательства путем создания системы информационно-аналитического обеспечения малого и среднего предпринимательства, совершенствование нормативно-правовой базы поддержки и развития малого и среднего предпринимательства, расширение деловых возможностей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Для достижения целей Программы и обеспечения результатов ее реализации, а также исходя из объективных потребностей малого и среднего бизнеса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необходимо решение следующих задач: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благоприятной внешней среды для развития предпринимательства: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правового обеспечения предпринимательской деятельности;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идей малого и среднего предпринимательства, формирование среди населения положительного имиджа предпринимательства;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передового опыта по поддержке малого и среднего предпринимательства;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и развитие системы подготовки кадров для малого и среднего предпринимательства.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усиление рыночных позиций малого и среднего предпринимательства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удовлетворение потребностей малого и среднего бизнеса в консультационных услугах, проведение обучающих семинаров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-организация районных и информирование о возможном участии в региональных ярмарках-выставках;</w:t>
      </w:r>
      <w:proofErr w:type="gramEnd"/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и развитие приоритетных направлений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Повышение эффективности деятельности органов местного самоуправления в сфере поддержки малого и среднего предпринимательства: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действующих нормативно правовых актов поддержки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повышения квалификации муниципальных служащих, специализирующихся в области поддержки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-эффективное взаимодействие с организациями, образующими инфраструктуру поддержки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tabs>
          <w:tab w:val="left" w:pos="1170"/>
        </w:tabs>
        <w:rPr>
          <w:rFonts w:ascii="Calibri" w:eastAsia="Calibri" w:hAnsi="Calibri" w:cs="Calibri"/>
        </w:rPr>
      </w:pPr>
    </w:p>
    <w:p w:rsidR="00D60D22" w:rsidRDefault="00D60D22" w:rsidP="00D60D22">
      <w:pPr>
        <w:rPr>
          <w:rFonts w:ascii="Calibri" w:eastAsia="Calibri" w:hAnsi="Calibri" w:cs="Calibri"/>
        </w:rPr>
      </w:pPr>
    </w:p>
    <w:p w:rsidR="00D60D22" w:rsidRDefault="00D60D22" w:rsidP="00D60D22">
      <w:pPr>
        <w:spacing w:after="0"/>
        <w:rPr>
          <w:rFonts w:ascii="Calibri" w:eastAsia="Calibri" w:hAnsi="Calibri" w:cs="Calibri"/>
        </w:rPr>
        <w:sectPr w:rsidR="00D60D22">
          <w:pgSz w:w="11906" w:h="16838"/>
          <w:pgMar w:top="709" w:right="850" w:bottom="1134" w:left="1701" w:header="708" w:footer="708" w:gutter="0"/>
          <w:cols w:space="720"/>
        </w:sect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4" w:name="Par247"/>
      <w:bookmarkEnd w:id="4"/>
      <w:r>
        <w:rPr>
          <w:rFonts w:ascii="Times New Roman" w:eastAsia="Calibri" w:hAnsi="Times New Roman" w:cs="Times New Roman"/>
          <w:sz w:val="24"/>
          <w:szCs w:val="24"/>
        </w:rPr>
        <w:lastRenderedPageBreak/>
        <w:t>4. ПЕРЕЧЕНЬ МЕРОПРИЯТИЙ ПРОГРАММЫ</w:t>
      </w: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31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412"/>
        <w:gridCol w:w="1514"/>
        <w:gridCol w:w="7"/>
        <w:gridCol w:w="1508"/>
        <w:gridCol w:w="1223"/>
        <w:gridCol w:w="851"/>
        <w:gridCol w:w="945"/>
        <w:gridCol w:w="812"/>
        <w:gridCol w:w="1078"/>
        <w:gridCol w:w="2065"/>
      </w:tblGrid>
      <w:tr w:rsidR="00D60D22" w:rsidTr="00D60D22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N   </w:t>
            </w: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Цели, задачи,</w:t>
            </w: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мероприятия </w:t>
            </w: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Программы  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Дополнительная информация,  </w:t>
            </w: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характеризующая</w:t>
            </w: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мероприятие </w:t>
            </w:r>
            <w:hyperlink r:id="rId7" w:anchor="Par367" w:history="1">
              <w:r>
                <w:rPr>
                  <w:rStyle w:val="a9"/>
                  <w:rFonts w:ascii="Courier New" w:eastAsia="Calibri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Срок    </w:t>
            </w: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реализации </w:t>
            </w: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мероприятий</w:t>
            </w: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Программы </w:t>
            </w:r>
          </w:p>
        </w:tc>
        <w:tc>
          <w:tcPr>
            <w:tcW w:w="49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Объем финансирования, тыс. руб. </w:t>
            </w:r>
            <w:hyperlink r:id="rId8" w:anchor="Par368" w:history="1">
              <w:r>
                <w:rPr>
                  <w:rStyle w:val="a9"/>
                  <w:rFonts w:ascii="Courier New" w:eastAsia="Calibri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Исполнитель</w:t>
            </w: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мероприятия</w:t>
            </w: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Программы </w:t>
            </w:r>
          </w:p>
        </w:tc>
      </w:tr>
      <w:tr w:rsidR="00D60D22" w:rsidTr="00D60D22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Финансовые</w:t>
            </w: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Средства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,в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сего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В том числе          </w:t>
            </w:r>
          </w:p>
        </w:tc>
        <w:tc>
          <w:tcPr>
            <w:tcW w:w="2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ФБ  </w:t>
            </w:r>
          </w:p>
          <w:p w:rsidR="00D60D22" w:rsidRDefault="0061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hyperlink r:id="rId9" w:anchor="Par369" w:history="1">
              <w:r w:rsidR="00D60D22">
                <w:rPr>
                  <w:rStyle w:val="a9"/>
                  <w:rFonts w:ascii="Courier New" w:eastAsia="Calibri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ОБ  </w:t>
            </w:r>
          </w:p>
          <w:p w:rsidR="00D60D22" w:rsidRDefault="0061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hyperlink r:id="rId10" w:anchor="Par369" w:history="1">
              <w:r w:rsidR="00D60D22">
                <w:rPr>
                  <w:rStyle w:val="a9"/>
                  <w:rFonts w:ascii="Courier New" w:eastAsia="Calibri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МБ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Внебюджетные</w:t>
            </w: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Средства </w:t>
            </w:r>
            <w:hyperlink r:id="rId11" w:anchor="Par369" w:history="1">
              <w:r>
                <w:rPr>
                  <w:rStyle w:val="a9"/>
                  <w:rFonts w:ascii="Courier New" w:eastAsia="Calibri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9      </w:t>
            </w: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10     </w:t>
            </w:r>
          </w:p>
        </w:tc>
      </w:tr>
      <w:tr w:rsidR="00D60D22" w:rsidTr="00D60D22">
        <w:tc>
          <w:tcPr>
            <w:tcW w:w="1312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Цель</w:t>
            </w:r>
            <w:r>
              <w:rPr>
                <w:rFonts w:ascii="Arial" w:eastAsia="Calibri" w:hAnsi="Arial" w:cs="Arial"/>
                <w:sz w:val="18"/>
                <w:szCs w:val="18"/>
              </w:rPr>
              <w:t>: Обеспечение благоприятных условий для создания, развития и устойчивой деятельности  субъектов малого и среднего предпринимательства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</w:tr>
      <w:tr w:rsidR="00D60D22" w:rsidTr="00D60D22">
        <w:tc>
          <w:tcPr>
            <w:tcW w:w="1312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Задача 1.Формирование благоприятной внешней среды для развития предпринимательства</w:t>
            </w:r>
          </w:p>
        </w:tc>
      </w:tr>
      <w:tr w:rsidR="00D60D22" w:rsidTr="00D60D22">
        <w:trPr>
          <w:trHeight w:val="46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Совершенствование          </w:t>
            </w: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правового обеспечения  предпринимательской деятельности     </w:t>
            </w:r>
          </w:p>
        </w:tc>
        <w:tc>
          <w:tcPr>
            <w:tcW w:w="152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2019г., в течение года 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Экономический и юридический отделы</w:t>
            </w:r>
          </w:p>
        </w:tc>
      </w:tr>
      <w:tr w:rsidR="00D60D22" w:rsidTr="00D60D22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2020г., в течение года     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2021г., в течение года      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rPr>
          <w:trHeight w:val="41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Пропаганда идей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, формирование среди населения положительного имиджа предпринимательства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2019г. в течение 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Экономический отдел, отдел сельского хозяйства</w:t>
            </w:r>
          </w:p>
        </w:tc>
      </w:tr>
      <w:tr w:rsidR="00D60D22" w:rsidTr="00D60D22">
        <w:trPr>
          <w:trHeight w:val="38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2020г. в течение 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2021г. в течение 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rPr>
          <w:trHeight w:val="58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Распространение передового опыта по поддержке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2019г. в течение 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Экономический отдел, отдел сельского хозяйства</w:t>
            </w:r>
          </w:p>
        </w:tc>
      </w:tr>
      <w:tr w:rsidR="00D60D22" w:rsidTr="00D60D22">
        <w:trPr>
          <w:trHeight w:val="68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2020г. в течение 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2021г. в течение 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rPr>
          <w:trHeight w:val="45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Укрепление и развитие системы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подготовки кадров для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2019г. в течение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Экономический отдел </w:t>
            </w:r>
          </w:p>
        </w:tc>
      </w:tr>
      <w:tr w:rsidR="00D60D22" w:rsidTr="00D60D22">
        <w:trPr>
          <w:trHeight w:val="41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2020г. в течение 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rPr>
          <w:trHeight w:val="27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2021г. в течение  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c>
          <w:tcPr>
            <w:tcW w:w="1312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Задача 2. Усиление рыночных позиций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</w:t>
            </w:r>
          </w:p>
        </w:tc>
      </w:tr>
      <w:tr w:rsidR="00D60D22" w:rsidTr="00D60D22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Удовлетворение потребностей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в консультационных услугах, проведение обучающих семинаров для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2019г. в течение 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Экономический отдел, отдел сельского хозяйства </w:t>
            </w:r>
          </w:p>
        </w:tc>
      </w:tr>
      <w:tr w:rsidR="00D60D22" w:rsidTr="00D60D22">
        <w:trPr>
          <w:trHeight w:val="32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2020г. в течение 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2021г. в течение 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Организация районных, участие в окружных, областных ярмарках-выставках   </w:t>
            </w:r>
            <w:proofErr w:type="gramEnd"/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2019г.2,4 квартал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Экономический отдел, отдел сельского хозяйства</w:t>
            </w:r>
          </w:p>
        </w:tc>
      </w:tr>
      <w:tr w:rsidR="00D60D22" w:rsidTr="00D60D22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2020г.2,4 квартал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2021г.2,4 квартал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rPr>
          <w:trHeight w:val="54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Приобретение подарочной продукции для награждения лучших представителей 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СМ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и СП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2019г. в течени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и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Экономический отдел, отдел сельского хозяйства</w:t>
            </w:r>
          </w:p>
        </w:tc>
      </w:tr>
      <w:tr w:rsidR="00D60D22" w:rsidTr="00D60D22">
        <w:trPr>
          <w:trHeight w:val="68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2020г. в течение 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2021г. в течение  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c>
          <w:tcPr>
            <w:tcW w:w="1312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Задача 3. Повышение эффективности деятельности органов местного самоуправления в сфере поддержки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</w:p>
        </w:tc>
      </w:tr>
      <w:tr w:rsidR="00D60D22" w:rsidTr="00D60D22">
        <w:trPr>
          <w:trHeight w:val="4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Анализ действующих нормативно-правовых актов поддержки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2019г. 2,3 квартал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Экономический и юридический отделы</w:t>
            </w:r>
          </w:p>
        </w:tc>
      </w:tr>
      <w:tr w:rsidR="00D60D22" w:rsidTr="00D60D22">
        <w:trPr>
          <w:trHeight w:val="287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2020г. 2,3 квартал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2021г. 2,3 квартал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Организация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повышения квалификации муниципальных служащих, специализирующихся в области поддержки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2019г.2,3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квартал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Экономический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отдел</w:t>
            </w:r>
          </w:p>
        </w:tc>
      </w:tr>
      <w:tr w:rsidR="00D60D22" w:rsidTr="00D60D22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2020г.2,3 квартал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2021г.2,3 квартал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rPr>
          <w:trHeight w:val="38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Эффективное взаимодействие с организациями, образующими инфраструктуру поддержки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2019г. в течение 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Экономический отдел, отдел сельского хозяйства</w:t>
            </w: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2020г. в течение года 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rPr>
          <w:trHeight w:val="59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2021г. в течение года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c>
          <w:tcPr>
            <w:tcW w:w="463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Всего по мероприятиям программы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val="en-US"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2019г.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rPr>
          <w:trHeight w:val="261"/>
        </w:trPr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val="en-US"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2020г.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rPr>
          <w:trHeight w:val="281"/>
        </w:trPr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2" w:rsidRDefault="00D60D2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val="en-US"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D60D22" w:rsidTr="00D60D22">
        <w:trPr>
          <w:trHeight w:val="369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180,0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22" w:rsidRDefault="00D6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D60D22" w:rsidRDefault="00D60D22" w:rsidP="00D60D22">
      <w:pPr>
        <w:spacing w:after="0" w:line="240" w:lineRule="auto"/>
        <w:rPr>
          <w:rFonts w:ascii="Calibri" w:eastAsia="Calibri" w:hAnsi="Calibri" w:cs="Calibri"/>
        </w:rPr>
        <w:sectPr w:rsidR="00D60D22">
          <w:pgSz w:w="16838" w:h="11905" w:orient="landscape"/>
          <w:pgMar w:top="1276" w:right="1134" w:bottom="850" w:left="1134" w:header="720" w:footer="720" w:gutter="0"/>
          <w:cols w:space="720"/>
        </w:sect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5" w:name="Par381"/>
      <w:bookmarkEnd w:id="5"/>
      <w:r>
        <w:rPr>
          <w:rFonts w:ascii="Times New Roman" w:eastAsia="Calibri" w:hAnsi="Times New Roman" w:cs="Times New Roman"/>
          <w:sz w:val="24"/>
          <w:szCs w:val="24"/>
        </w:rPr>
        <w:t>5. МЕХАНИЗМ РЕАЛИЗАЦИИ ПРОГРАММЫ</w:t>
      </w: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управление всеми мероприятиями по реализации Программы осуществляет экономический отдел 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Программы и эффективным использованием средств, выделяемых на их реализацию, осуществляет первый заместитель мэра.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отдел  реализует функции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как муниципального заказчика - координатора Программы: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заинтересованными органами исполнительной власти Иркутской области;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предложения по корректировке перечня программных мероприятий на очередной финансовый год;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заявки на финансирование этапов реализации Программы;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уточняет затраты по программным мероприятиям, отдельные их показатели, а также механизм реализации Программы;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и вносит в установленном порядке проекты правовых актов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необходимых для выполнения Программы;</w:t>
      </w:r>
    </w:p>
    <w:p w:rsidR="00D60D22" w:rsidRDefault="00D60D22" w:rsidP="00D6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подготавливает проекты соглашений (договоров) с областными органами исполнительной власти, организациями для подписания от имени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мероприятиям, предусматривающим финансирование за счет средств областного и федерального бюджетов.</w:t>
      </w:r>
    </w:p>
    <w:p w:rsidR="00D60D22" w:rsidRDefault="00D60D22" w:rsidP="00D60D22">
      <w:pPr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ОЦЕНКА ЭФФЕКТИВНОСТИ РЕАЛИЗАЦИИ ПРОГРАММЫ</w:t>
      </w: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ожидаемые результаты от реализации Программы на 2019-2021г.:</w:t>
      </w:r>
    </w:p>
    <w:p w:rsidR="00D60D22" w:rsidRDefault="00D60D22" w:rsidP="00D60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Сформированная нормативно-правовая база, регламентирующая деятельность в сфере поддержки и развития субъектов малого предпринимательства.</w:t>
      </w:r>
    </w:p>
    <w:p w:rsidR="00D60D22" w:rsidRDefault="00D60D22" w:rsidP="00D60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Опережающее развитие субъектов малого предпринимательства в приоритетных отраслях. </w:t>
      </w:r>
    </w:p>
    <w:p w:rsidR="00D60D22" w:rsidRDefault="00D60D22" w:rsidP="00D60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Наличие развитой инфраструктуры поддержки субъектов малого предпринимательства.</w:t>
      </w:r>
    </w:p>
    <w:p w:rsidR="00D60D22" w:rsidRDefault="00D60D22" w:rsidP="00D60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Формирование позитивного отношения к предпринимательской деятельности в широких слоях населения.</w:t>
      </w:r>
    </w:p>
    <w:p w:rsidR="00D60D22" w:rsidRDefault="00D60D22" w:rsidP="00D60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Экономический эффект:</w:t>
      </w:r>
    </w:p>
    <w:p w:rsidR="00D60D22" w:rsidRDefault="00D60D22" w:rsidP="00D60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рост количества субъектов малого предпринимательства на 1%;</w:t>
      </w:r>
    </w:p>
    <w:p w:rsidR="00D60D22" w:rsidRDefault="00D60D22" w:rsidP="00D60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рост выручки от реализации продукции (работ, услуг)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7%;</w:t>
      </w:r>
    </w:p>
    <w:p w:rsidR="00D60D22" w:rsidRDefault="00D60D22" w:rsidP="00D60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рост среднемесячной заработной платы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26,3%.</w:t>
      </w:r>
    </w:p>
    <w:p w:rsidR="00D60D22" w:rsidRDefault="00D60D22" w:rsidP="00D60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Социальный эффект:</w:t>
      </w:r>
    </w:p>
    <w:p w:rsidR="00D60D22" w:rsidRDefault="00D60D22" w:rsidP="00D60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увеличение количества занятых в малом бизнесе, доли работников малых предприятий в общей численности экономически активного населения;</w:t>
      </w:r>
    </w:p>
    <w:p w:rsidR="00D60D22" w:rsidRDefault="00D60D22" w:rsidP="00D60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увеличение уровня средней заработной платы на малых предприятиях.</w:t>
      </w: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60D22" w:rsidRDefault="00D60D22" w:rsidP="00D60D2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D60D22" w:rsidRDefault="00D60D22" w:rsidP="00D60D22">
      <w:pPr>
        <w:spacing w:after="0"/>
        <w:rPr>
          <w:rFonts w:ascii="Courier New" w:hAnsi="Courier New" w:cs="Courier New"/>
          <w:sz w:val="18"/>
          <w:szCs w:val="18"/>
        </w:rPr>
        <w:sectPr w:rsidR="00D60D2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8"/>
        <w:tblpPr w:leftFromText="180" w:rightFromText="180" w:vertAnchor="page" w:horzAnchor="margin" w:tblpX="-919" w:tblpY="2627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992"/>
        <w:gridCol w:w="992"/>
        <w:gridCol w:w="992"/>
        <w:gridCol w:w="1134"/>
      </w:tblGrid>
      <w:tr w:rsidR="00D60D22" w:rsidTr="00615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 к 2018г., %</w:t>
            </w:r>
          </w:p>
        </w:tc>
      </w:tr>
      <w:tr w:rsidR="00D60D22" w:rsidTr="00615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D60D22" w:rsidTr="0061583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D60D22" w:rsidTr="0061583B">
        <w:trPr>
          <w:trHeight w:val="1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3B" w:rsidRDefault="00D60D22" w:rsidP="0061583B">
            <w:pPr>
              <w:widowControl w:val="0"/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583B" w:rsidRDefault="0061583B" w:rsidP="006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22" w:rsidRPr="0061583B" w:rsidRDefault="0061583B" w:rsidP="006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среднесписочной численности работников всех предприятий и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D60D22" w:rsidTr="00615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83B">
              <w:rPr>
                <w:rFonts w:ascii="Times New Roman" w:hAnsi="Times New Roman" w:cs="Times New Roman"/>
                <w:sz w:val="24"/>
                <w:szCs w:val="24"/>
              </w:rPr>
              <w:t>3   3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продукции, работ,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D60D22" w:rsidTr="00615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83B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22" w:rsidRDefault="00D60D22" w:rsidP="0061583B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</w:tbl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Показатели эффективности реализации программы</w:t>
      </w:r>
    </w:p>
    <w:p w:rsidR="00D60D22" w:rsidRDefault="00D60D22" w:rsidP="00D60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rPr>
          <w:rFonts w:ascii="Times New Roman" w:hAnsi="Times New Roman" w:cs="Times New Roman"/>
          <w:sz w:val="24"/>
          <w:szCs w:val="24"/>
        </w:rPr>
      </w:pPr>
    </w:p>
    <w:p w:rsidR="00D60D22" w:rsidRDefault="00D60D22" w:rsidP="00D60D22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D60D22" w:rsidSect="00B6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04988C"/>
    <w:lvl w:ilvl="0">
      <w:numFmt w:val="bullet"/>
      <w:lvlText w:val="*"/>
      <w:lvlJc w:val="left"/>
    </w:lvl>
  </w:abstractNum>
  <w:abstractNum w:abstractNumId="1">
    <w:nsid w:val="1A2838F8"/>
    <w:multiLevelType w:val="hybridMultilevel"/>
    <w:tmpl w:val="7DA2467C"/>
    <w:lvl w:ilvl="0" w:tplc="603442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21E76"/>
    <w:multiLevelType w:val="singleLevel"/>
    <w:tmpl w:val="3F224ECC"/>
    <w:lvl w:ilvl="0">
      <w:start w:val="1"/>
      <w:numFmt w:val="decimal"/>
      <w:lvlText w:val="%1)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4C983187"/>
    <w:multiLevelType w:val="hybridMultilevel"/>
    <w:tmpl w:val="716E0C20"/>
    <w:lvl w:ilvl="0" w:tplc="603442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B360A"/>
    <w:multiLevelType w:val="hybridMultilevel"/>
    <w:tmpl w:val="A768F2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75BA4"/>
    <w:multiLevelType w:val="hybridMultilevel"/>
    <w:tmpl w:val="206A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A2146"/>
    <w:multiLevelType w:val="hybridMultilevel"/>
    <w:tmpl w:val="082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70"/>
    <w:rsid w:val="000059D4"/>
    <w:rsid w:val="000425A9"/>
    <w:rsid w:val="0006413C"/>
    <w:rsid w:val="000B4AF8"/>
    <w:rsid w:val="000D720C"/>
    <w:rsid w:val="000F5405"/>
    <w:rsid w:val="00104289"/>
    <w:rsid w:val="001135F9"/>
    <w:rsid w:val="00120DE7"/>
    <w:rsid w:val="00136DAE"/>
    <w:rsid w:val="0014685A"/>
    <w:rsid w:val="001569A8"/>
    <w:rsid w:val="001A61EA"/>
    <w:rsid w:val="001E32E0"/>
    <w:rsid w:val="002308BF"/>
    <w:rsid w:val="00230E10"/>
    <w:rsid w:val="002509A5"/>
    <w:rsid w:val="0027691D"/>
    <w:rsid w:val="002C2B70"/>
    <w:rsid w:val="00313205"/>
    <w:rsid w:val="003151C8"/>
    <w:rsid w:val="00337ADD"/>
    <w:rsid w:val="00386AD5"/>
    <w:rsid w:val="003919B8"/>
    <w:rsid w:val="0048384B"/>
    <w:rsid w:val="004C3977"/>
    <w:rsid w:val="0053587A"/>
    <w:rsid w:val="00541720"/>
    <w:rsid w:val="005445B4"/>
    <w:rsid w:val="00554D3A"/>
    <w:rsid w:val="0055599B"/>
    <w:rsid w:val="00570830"/>
    <w:rsid w:val="005C117B"/>
    <w:rsid w:val="005C3FEC"/>
    <w:rsid w:val="005D2EBF"/>
    <w:rsid w:val="005D4238"/>
    <w:rsid w:val="005D5ABF"/>
    <w:rsid w:val="005E694F"/>
    <w:rsid w:val="0061583B"/>
    <w:rsid w:val="006276B7"/>
    <w:rsid w:val="00631C87"/>
    <w:rsid w:val="00636672"/>
    <w:rsid w:val="0064281B"/>
    <w:rsid w:val="00667DB4"/>
    <w:rsid w:val="00674C5B"/>
    <w:rsid w:val="00684CFC"/>
    <w:rsid w:val="00691DA3"/>
    <w:rsid w:val="006C5DAE"/>
    <w:rsid w:val="006E5289"/>
    <w:rsid w:val="007010DA"/>
    <w:rsid w:val="0072516C"/>
    <w:rsid w:val="00771882"/>
    <w:rsid w:val="00780BFD"/>
    <w:rsid w:val="007A1807"/>
    <w:rsid w:val="00803ED6"/>
    <w:rsid w:val="00822941"/>
    <w:rsid w:val="00865D48"/>
    <w:rsid w:val="00874229"/>
    <w:rsid w:val="0089537D"/>
    <w:rsid w:val="00896CDC"/>
    <w:rsid w:val="008C7AF7"/>
    <w:rsid w:val="009014E2"/>
    <w:rsid w:val="00926717"/>
    <w:rsid w:val="00937955"/>
    <w:rsid w:val="00955E32"/>
    <w:rsid w:val="0096429D"/>
    <w:rsid w:val="00967A42"/>
    <w:rsid w:val="009A1938"/>
    <w:rsid w:val="009C74D6"/>
    <w:rsid w:val="009D2BF2"/>
    <w:rsid w:val="00A13CA1"/>
    <w:rsid w:val="00A27EA3"/>
    <w:rsid w:val="00A3114A"/>
    <w:rsid w:val="00A44AAF"/>
    <w:rsid w:val="00A565BE"/>
    <w:rsid w:val="00A66D99"/>
    <w:rsid w:val="00A959CA"/>
    <w:rsid w:val="00AA0B9A"/>
    <w:rsid w:val="00AA2E2B"/>
    <w:rsid w:val="00AC1DDA"/>
    <w:rsid w:val="00AD33F0"/>
    <w:rsid w:val="00AF06B5"/>
    <w:rsid w:val="00AF754E"/>
    <w:rsid w:val="00B6324A"/>
    <w:rsid w:val="00B72CEA"/>
    <w:rsid w:val="00BC685B"/>
    <w:rsid w:val="00BD2C0C"/>
    <w:rsid w:val="00BE1DFD"/>
    <w:rsid w:val="00C00D24"/>
    <w:rsid w:val="00C3248D"/>
    <w:rsid w:val="00C4408A"/>
    <w:rsid w:val="00C46EC0"/>
    <w:rsid w:val="00C53D1B"/>
    <w:rsid w:val="00C97EAE"/>
    <w:rsid w:val="00CB5EE9"/>
    <w:rsid w:val="00CD1E1A"/>
    <w:rsid w:val="00CE580F"/>
    <w:rsid w:val="00CF4803"/>
    <w:rsid w:val="00D05B97"/>
    <w:rsid w:val="00D17B93"/>
    <w:rsid w:val="00D31D9B"/>
    <w:rsid w:val="00D328A1"/>
    <w:rsid w:val="00D52927"/>
    <w:rsid w:val="00D60D22"/>
    <w:rsid w:val="00D618B5"/>
    <w:rsid w:val="00D6230E"/>
    <w:rsid w:val="00DE3A54"/>
    <w:rsid w:val="00DE6A8E"/>
    <w:rsid w:val="00E06D26"/>
    <w:rsid w:val="00E337A5"/>
    <w:rsid w:val="00E80094"/>
    <w:rsid w:val="00EC3595"/>
    <w:rsid w:val="00ED323A"/>
    <w:rsid w:val="00EF5C20"/>
    <w:rsid w:val="00F03B9F"/>
    <w:rsid w:val="00F23C35"/>
    <w:rsid w:val="00FA3FAD"/>
    <w:rsid w:val="00FA7A53"/>
    <w:rsid w:val="00FB2000"/>
    <w:rsid w:val="00FC24A3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B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Название объекта1"/>
    <w:basedOn w:val="a"/>
    <w:rsid w:val="002C2B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2C2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rvts7">
    <w:name w:val="rvts7"/>
    <w:basedOn w:val="a0"/>
    <w:rsid w:val="002C2B70"/>
    <w:rPr>
      <w:rFonts w:ascii="Calibri" w:hAnsi="Calibri" w:cs="Times New Roman"/>
      <w:sz w:val="22"/>
      <w:szCs w:val="22"/>
    </w:rPr>
  </w:style>
  <w:style w:type="paragraph" w:styleId="a3">
    <w:name w:val="Title"/>
    <w:basedOn w:val="a"/>
    <w:next w:val="a"/>
    <w:link w:val="a4"/>
    <w:qFormat/>
    <w:rsid w:val="002C2B70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rsid w:val="002C2B7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14685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C5DAE"/>
    <w:pPr>
      <w:ind w:left="720"/>
      <w:contextualSpacing/>
    </w:pPr>
  </w:style>
  <w:style w:type="character" w:customStyle="1" w:styleId="a7">
    <w:name w:val="Цветовое выделение"/>
    <w:rsid w:val="00AA0B9A"/>
    <w:rPr>
      <w:b/>
      <w:bCs/>
      <w:color w:val="000080"/>
      <w:sz w:val="18"/>
      <w:szCs w:val="18"/>
    </w:rPr>
  </w:style>
  <w:style w:type="table" w:styleId="a8">
    <w:name w:val="Table Grid"/>
    <w:basedOn w:val="a1"/>
    <w:uiPriority w:val="59"/>
    <w:rsid w:val="00D60D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60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B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Название объекта1"/>
    <w:basedOn w:val="a"/>
    <w:rsid w:val="002C2B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2C2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rvts7">
    <w:name w:val="rvts7"/>
    <w:basedOn w:val="a0"/>
    <w:rsid w:val="002C2B70"/>
    <w:rPr>
      <w:rFonts w:ascii="Calibri" w:hAnsi="Calibri" w:cs="Times New Roman"/>
      <w:sz w:val="22"/>
      <w:szCs w:val="22"/>
    </w:rPr>
  </w:style>
  <w:style w:type="paragraph" w:styleId="a3">
    <w:name w:val="Title"/>
    <w:basedOn w:val="a"/>
    <w:next w:val="a"/>
    <w:link w:val="a4"/>
    <w:qFormat/>
    <w:rsid w:val="002C2B70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rsid w:val="002C2B7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14685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C5DAE"/>
    <w:pPr>
      <w:ind w:left="720"/>
      <w:contextualSpacing/>
    </w:pPr>
  </w:style>
  <w:style w:type="character" w:customStyle="1" w:styleId="a7">
    <w:name w:val="Цветовое выделение"/>
    <w:rsid w:val="00AA0B9A"/>
    <w:rPr>
      <w:b/>
      <w:bCs/>
      <w:color w:val="000080"/>
      <w:sz w:val="18"/>
      <w:szCs w:val="18"/>
    </w:rPr>
  </w:style>
  <w:style w:type="table" w:styleId="a8">
    <w:name w:val="Table Grid"/>
    <w:basedOn w:val="a1"/>
    <w:uiPriority w:val="59"/>
    <w:rsid w:val="00D60D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60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1;&#1082;&#1086;&#1085;&#1086;&#1084;-&#1087;&#1077;&#1090;&#1088;&#1086;&#1074;&#1072;\Desktop\&#1041;&#1102;&#1076;&#1078;&#1077;&#1090;%202019-2021\&#1055;&#1088;&#1086;&#1075;&#1088;&#1072;&#1084;&#1084;&#1099;\&#1069;&#1082;&#1086;&#1085;&#1086;&#1084;.%20&#1086;&#1090;&#1076;&#1077;&#1083;\&#1055;&#1088;&#1086;&#1075;&#1088;&#1072;&#1084;&#1084;&#1072;%20&#1088;&#1072;&#1079;&#1074;&#1080;&#1090;&#1080;&#1103;%20&#1057;&#1052;&#1080;&#1057;&#1055;%20&#1085;&#1072;%202016-2018%20&#1075;.&#1075;.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&#1101;&#1082;&#1086;&#1085;&#1086;&#1084;-&#1087;&#1077;&#1090;&#1088;&#1086;&#1074;&#1072;\Desktop\&#1041;&#1102;&#1076;&#1078;&#1077;&#1090;%202019-2021\&#1055;&#1088;&#1086;&#1075;&#1088;&#1072;&#1084;&#1084;&#1099;\&#1069;&#1082;&#1086;&#1085;&#1086;&#1084;.%20&#1086;&#1090;&#1076;&#1077;&#1083;\&#1055;&#1088;&#1086;&#1075;&#1088;&#1072;&#1084;&#1084;&#1072;%20&#1088;&#1072;&#1079;&#1074;&#1080;&#1090;&#1080;&#1103;%20&#1057;&#1052;&#1080;&#1057;&#1055;%20&#1085;&#1072;%202016-2018%20&#1075;.&#1075;.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101;&#1082;&#1086;&#1085;&#1086;&#1084;-&#1087;&#1077;&#1090;&#1088;&#1086;&#1074;&#1072;\Desktop\&#1041;&#1102;&#1076;&#1078;&#1077;&#1090;%202019-2021\&#1055;&#1088;&#1086;&#1075;&#1088;&#1072;&#1084;&#1084;&#1099;\&#1069;&#1082;&#1086;&#1085;&#1086;&#1084;.%20&#1086;&#1090;&#1076;&#1077;&#1083;\&#1055;&#1088;&#1086;&#1075;&#1088;&#1072;&#1084;&#1084;&#1072;%20&#1088;&#1072;&#1079;&#1074;&#1080;&#1090;&#1080;&#1103;%20&#1057;&#1052;&#1080;&#1057;&#1055;%20&#1085;&#1072;%202016-2018%20&#1075;.&#1075;.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101;&#1082;&#1086;&#1085;&#1086;&#1084;-&#1087;&#1077;&#1090;&#1088;&#1086;&#1074;&#1072;\Desktop\&#1041;&#1102;&#1076;&#1078;&#1077;&#1090;%202019-2021\&#1055;&#1088;&#1086;&#1075;&#1088;&#1072;&#1084;&#1084;&#1099;\&#1069;&#1082;&#1086;&#1085;&#1086;&#1084;.%20&#1086;&#1090;&#1076;&#1077;&#1083;\&#1055;&#1088;&#1086;&#1075;&#1088;&#1072;&#1084;&#1084;&#1072;%20&#1088;&#1072;&#1079;&#1074;&#1080;&#1090;&#1080;&#1103;%20&#1057;&#1052;&#1080;&#1057;&#1055;%20&#1085;&#1072;%202016-2018%20&#1075;.&#1075;.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101;&#1082;&#1086;&#1085;&#1086;&#1084;-&#1087;&#1077;&#1090;&#1088;&#1086;&#1074;&#1072;\Desktop\&#1041;&#1102;&#1076;&#1078;&#1077;&#1090;%202019-2021\&#1055;&#1088;&#1086;&#1075;&#1088;&#1072;&#1084;&#1084;&#1099;\&#1069;&#1082;&#1086;&#1085;&#1086;&#1084;.%20&#1086;&#1090;&#1076;&#1077;&#1083;\&#1055;&#1088;&#1086;&#1075;&#1088;&#1072;&#1084;&#1084;&#1072;%20&#1088;&#1072;&#1079;&#1074;&#1080;&#1090;&#1080;&#1103;%20&#1057;&#1052;&#1080;&#1057;&#1055;%20&#1085;&#1072;%202016-2018%20&#1075;.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B9E6-DE80-43FB-91D5-09F249D3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2018-10-19T04:03:00Z</cp:lastPrinted>
  <dcterms:created xsi:type="dcterms:W3CDTF">2019-02-07T01:26:00Z</dcterms:created>
  <dcterms:modified xsi:type="dcterms:W3CDTF">2019-02-07T01:26:00Z</dcterms:modified>
</cp:coreProperties>
</file>